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3033B7A4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4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7680D0DD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813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3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3E25836C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7BE6840C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4CCDD303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="00F34D7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мая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81376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F34D7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81376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39703BAC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6AB7E784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06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957"/>
      </w:tblGrid>
      <w:tr w:rsidR="00F4351C" w:rsidRPr="00202AEE" w14:paraId="2DCD0094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791B7A00" w:rsidR="00A60ED4" w:rsidRPr="00202AEE" w:rsidRDefault="00E3246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46025">
              <w:rPr>
                <w:rFonts w:ascii="Times New Roman" w:hAnsi="Times New Roman" w:cs="Times New Roman"/>
                <w:sz w:val="24"/>
                <w:szCs w:val="24"/>
              </w:rPr>
              <w:t>Храмова Ирина Владимировна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2F1BE511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FB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округа Семеновский Нижегородской области</w:t>
            </w:r>
          </w:p>
        </w:tc>
      </w:tr>
      <w:tr w:rsidR="00A60ED4" w:rsidRPr="00202AEE" w14:paraId="30A1C95C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7AC894D0" w:rsidR="00A60ED4" w:rsidRPr="00202AEE" w:rsidRDefault="00E3246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Колюкина Анна Витальев</w:t>
            </w:r>
            <w:r w:rsidR="007658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053A36F8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4E21F16F" w:rsidR="00A60ED4" w:rsidRPr="00202AEE" w:rsidRDefault="00E3246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Мордашова Лидия Владимировна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66D6B6E2" w:rsidR="00AF357D" w:rsidRPr="00202AEE" w:rsidRDefault="00E3246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Андреева Надежда Степановна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5EBAC7F8" w:rsidR="00AF357D" w:rsidRPr="00202AEE" w:rsidRDefault="00E3246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3977">
              <w:rPr>
                <w:rFonts w:ascii="Times New Roman" w:hAnsi="Times New Roman" w:cs="Times New Roman"/>
                <w:sz w:val="24"/>
                <w:szCs w:val="24"/>
              </w:rPr>
              <w:t>Стрельникова Лариса Ивановна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3A7EAA6B" w:rsidR="00AF357D" w:rsidRPr="00202AEE" w:rsidRDefault="00E3246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0AD6">
              <w:rPr>
                <w:rFonts w:ascii="Times New Roman" w:hAnsi="Times New Roman" w:cs="Times New Roman"/>
                <w:sz w:val="24"/>
                <w:szCs w:val="24"/>
              </w:rPr>
              <w:t>Красильников Андрей Павлович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43E41458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37811114" w:rsidR="00AF357D" w:rsidRPr="00202AEE" w:rsidRDefault="00E3246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B2BC2">
              <w:rPr>
                <w:rFonts w:ascii="Times New Roman" w:eastAsia="Times New Roman" w:hAnsi="Times New Roman" w:cs="Times New Roman"/>
                <w:sz w:val="24"/>
                <w:szCs w:val="24"/>
              </w:rPr>
              <w:t>Гиблова Галина Павловна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6F91B043" w:rsidR="00AF357D" w:rsidRPr="00202AEE" w:rsidRDefault="00E32469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>Бесчастнова Юлия Федоровна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BF1AE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7492DAFA" w:rsidR="00423303" w:rsidRPr="00202AEE" w:rsidRDefault="00E32469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Арютова Валентина Александровна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</w:tbl>
    <w:p w14:paraId="28AA0E1C" w14:textId="6B067D4F" w:rsidR="00F4351C" w:rsidRDefault="00F4351C" w:rsidP="00E32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  <w:r w:rsidR="00E32469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lastRenderedPageBreak/>
        <w:t xml:space="preserve">                        </w:t>
      </w: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0AFCDD72" w:rsidR="00F4351C" w:rsidRPr="00F4351C" w:rsidRDefault="00F34D78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г.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18ABB7C1" w:rsidR="00F4351C" w:rsidRPr="00F4351C" w:rsidRDefault="0081376C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2/2</w:t>
            </w:r>
            <w:r w:rsidR="00F34D7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36468AAA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143CB9F6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F34D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F34D78" w:rsidRPr="00F34D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F34D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</w:t>
      </w:r>
      <w:r w:rsidR="00517976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81376C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81376C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F34D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81376C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2469"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8137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рассмотрев предложения по кандидатурам для  назначения председателем участковой избирательной  комисс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199B1B90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proofErr w:type="gramEnd"/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Колюкину Анну Витальевну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469">
        <w:rPr>
          <w:rFonts w:ascii="Times New Roman" w:hAnsi="Times New Roman" w:cs="Times New Roman"/>
          <w:color w:val="000000"/>
          <w:sz w:val="28"/>
          <w:szCs w:val="28"/>
        </w:rPr>
        <w:t>собранием</w:t>
      </w:r>
      <w:proofErr w:type="gramEnd"/>
      <w:r w:rsidR="00E32469"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избирателей по месту работы- МБОУ «Школа №3»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2B82748D" w:rsidR="00F4351C" w:rsidRPr="00A2012E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E3246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 Колюкиной А.В.</w:t>
      </w:r>
      <w:r w:rsidR="00FB29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позднее   </w:t>
      </w:r>
      <w:r w:rsidR="00517976"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A2012E"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A2012E"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A2012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5C89"/>
    <w:rsid w:val="00071BC8"/>
    <w:rsid w:val="00074FDD"/>
    <w:rsid w:val="000D5CB2"/>
    <w:rsid w:val="000E0228"/>
    <w:rsid w:val="00155AAE"/>
    <w:rsid w:val="00163054"/>
    <w:rsid w:val="001C6D8D"/>
    <w:rsid w:val="001D4CD6"/>
    <w:rsid w:val="00202AEE"/>
    <w:rsid w:val="00203CCE"/>
    <w:rsid w:val="00232519"/>
    <w:rsid w:val="00305261"/>
    <w:rsid w:val="003B43B4"/>
    <w:rsid w:val="00404F37"/>
    <w:rsid w:val="00406FE0"/>
    <w:rsid w:val="00423303"/>
    <w:rsid w:val="004F310B"/>
    <w:rsid w:val="00517976"/>
    <w:rsid w:val="005C0074"/>
    <w:rsid w:val="00687C92"/>
    <w:rsid w:val="006E575C"/>
    <w:rsid w:val="006F1AB2"/>
    <w:rsid w:val="007277C8"/>
    <w:rsid w:val="007279B6"/>
    <w:rsid w:val="00731383"/>
    <w:rsid w:val="007658FC"/>
    <w:rsid w:val="00772CD6"/>
    <w:rsid w:val="007929C8"/>
    <w:rsid w:val="00797111"/>
    <w:rsid w:val="007A108B"/>
    <w:rsid w:val="0081376C"/>
    <w:rsid w:val="00843503"/>
    <w:rsid w:val="00844D44"/>
    <w:rsid w:val="008D3EC6"/>
    <w:rsid w:val="00921470"/>
    <w:rsid w:val="009935C3"/>
    <w:rsid w:val="00A104D4"/>
    <w:rsid w:val="00A2012E"/>
    <w:rsid w:val="00A60ED4"/>
    <w:rsid w:val="00A61E7B"/>
    <w:rsid w:val="00A95817"/>
    <w:rsid w:val="00AD03BD"/>
    <w:rsid w:val="00AF357D"/>
    <w:rsid w:val="00AF3588"/>
    <w:rsid w:val="00BC674D"/>
    <w:rsid w:val="00BE1B18"/>
    <w:rsid w:val="00BF1AE1"/>
    <w:rsid w:val="00C71D83"/>
    <w:rsid w:val="00D875A9"/>
    <w:rsid w:val="00E32469"/>
    <w:rsid w:val="00E35067"/>
    <w:rsid w:val="00EE49E4"/>
    <w:rsid w:val="00F34D78"/>
    <w:rsid w:val="00F4351C"/>
    <w:rsid w:val="00F648AE"/>
    <w:rsid w:val="00FB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2023-05-10T06:06:00Z</cp:lastPrinted>
  <dcterms:created xsi:type="dcterms:W3CDTF">2023-03-31T09:43:00Z</dcterms:created>
  <dcterms:modified xsi:type="dcterms:W3CDTF">2026-05-19T10:20:00Z</dcterms:modified>
</cp:coreProperties>
</file>